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som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rödlånke (NT), blåmossa (S, T) och långbensgroda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1101" cy="5688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511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