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365-2023 i Karlskrona kommun</w:t>
      </w:r>
    </w:p>
    <w:p>
      <w:r>
        <w:t>Detta klagomål behandlar höga naturvärden i samrådsanmälan S 365-2023 i Karlskrona kommun som inkom 2023-02-02 och omfattar 12,5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S 365-2023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6245023, E 543731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