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1893-2020 i Karlskrona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