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61166-2025 i Karlskrona kommun</w:t>
      </w:r>
    </w:p>
    <w:p>
      <w:r>
        <w:t>Detta klagomål behandlar höga naturvärden i avverkningsanmälan A 61166-2025 i Karlskrona kommun som inkom 2025-12-08 och omfattar 3,3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61166-2025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6229715, E 537875 i SWEREF 99 TM.</w:t>
      </w:r>
    </w:p>
    <w:p>
      <w:r>
        <w:t>I och inom 8 meter från avverkningsanmälan finns fynd av 6 naturvårdsarter, varav 3 är rödlistade, 4 är fridlysta och 1 är signalart (S): grusnejlika (EN), sandödla (VU, §4a), grönsångare (NT, §4), kantarellvaxing (S), kråka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