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samrådsanmälan S 807-2026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