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45735-2025 i Karlskrona kommun</w:t>
      </w:r>
    </w:p>
    <w:p>
      <w:r>
        <w:t>Denna tillsynsbegäran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6225283, E 541490 i SWEREF 99 TM.</w:t>
      </w:r>
    </w:p>
    <w:p>
      <w:r>
        <w:t>I avverkningsanmälan finns fynd av 8 naturvårdsarter, varav 4 är rödlistade, 5 är typiska (T) och 4 är signalarter (S): skillerticka (VU), ekticka (NT, T), koralltaggsvamp (NT, T), stor sotdyna (NT), blåmossa (S, T), hasselticka (S, T), murgröna (S, T) och rutkremla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koralltaggsvamp (NT, T), blåmossa (S, T), hasselticka (S, T) och murgröna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