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och inom 3 meter från avverkningsanmälan finns fynd av 9 naturvårdsarter, varav 2 är rödlistade, 8 är typiska (T) och 7 är signalarter (S): bokvårtlav (NT, T), tallticka (NT, T), blomkålssvamp (S), blåmossa (S, T), fällmossa (S, T), guldlockmossa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tallticka (NT, T), blåmossa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