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1695-2020 i Ronneby kommun</w:t>
      </w:r>
    </w:p>
    <w:p>
      <w:r>
        <w:t>Detta klagomål behandlar höga naturvärden i samrådsanmälan S 1695-2020 i Ronneby kommun som inkom 2020-07-27 och omfattar 0,1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S 1695-2020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6228845, E 523465 i SWEREF 99 TM.</w:t>
      </w:r>
    </w:p>
    <w:p>
      <w:r>
        <w:t>Inom 24 meter från samrådsanmälan finns fynd av 2 naturvårdsarter, varav 1 är rödlistad, 1 är typisk (T) och 1 är signalart (S): gammelekslav (NT, T) och grå skärelav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