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klagomål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23 meter från avverkningsanmälan finns fynd av 3 naturvårdsarter, varav 2 är rödlistade, 1 är fridlyst och 1 är signalart (S): ask (EN), flikros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