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och inom 3 meter från avverkningsanmälan finns fynd av 9 naturvårdsarter, varav 2 är rödlistade, 8 är typiska (T) och 7 är signalarter (S): bokvårtlav (NT, T), tallticka (NT, T), blomkålssvamp (S), blåmossa (S, T), fällmossa (S, T), guldlockmossa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