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38918-2025 i Ronneby kommun</w:t>
      </w:r>
    </w:p>
    <w:p>
      <w:r>
        <w:t>Denna tillsynsbegäran behandlar höga naturvärden i avverkningsanmälan A 38918-2025 i Ronneby kommun som inkom 2025-08-15 och omfattar 6,1 ha.</w:t>
      </w:r>
    </w:p>
    <w:p>
      <w:pPr>
        <w:pStyle w:val="Caption"/>
      </w:pPr>
      <w:r>
        <w:drawing>
          <wp:inline xmlns:a="http://schemas.openxmlformats.org/drawingml/2006/main" xmlns:pic="http://schemas.openxmlformats.org/drawingml/2006/picture">
            <wp:extent cx="5486400" cy="4803899"/>
            <wp:docPr id="1" name="Picture 1"/>
            <wp:cNvGraphicFramePr>
              <a:graphicFrameLocks noChangeAspect="1"/>
            </wp:cNvGraphicFramePr>
            <a:graphic>
              <a:graphicData uri="http://schemas.openxmlformats.org/drawingml/2006/picture">
                <pic:pic>
                  <pic:nvPicPr>
                    <pic:cNvPr id="0" name="A 38918-2025 karta.png"/>
                    <pic:cNvPicPr/>
                  </pic:nvPicPr>
                  <pic:blipFill>
                    <a:blip r:embed="rId16"/>
                    <a:stretch>
                      <a:fillRect/>
                    </a:stretch>
                  </pic:blipFill>
                  <pic:spPr>
                    <a:xfrm>
                      <a:off x="0" y="0"/>
                      <a:ext cx="5486400" cy="4803899"/>
                    </a:xfrm>
                    <a:prstGeom prst="rect"/>
                  </pic:spPr>
                </pic:pic>
              </a:graphicData>
            </a:graphic>
          </wp:inline>
        </w:drawing>
      </w:r>
    </w:p>
    <w:p>
      <w:pPr>
        <w:pStyle w:val="Caption"/>
        <w:spacing w:after="240"/>
      </w:pPr>
      <w:r>
        <w:t>Figur 1. Fyndplatser för naturvårdsarter inom 6 meter från avverkningsanmälan. Markörer utan svart kant är placerade på fyndplatsen. Markörer med svart kant är placerade vid sidan av fyndplatsen och har ett svart streck som visar fyndplatsens exakta position. Kartans mittpunktskoordinat är N 6244706, E 505573 i SWEREF 99 TM.</w:t>
      </w:r>
    </w:p>
    <w:p>
      <w:r>
        <w:t>Inom 6 meter från avverkningsanmälan finns fynd av 2 naturvårdsarter, varav 1 är fridlyst, 1 är typisk (T) och 1 är signalart (S): blåmossa (S, T) och pudrad kärrtrollslända (§4a).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Blåmossa </w:t>
      </w:r>
      <w:r>
        <w:t xml:space="preserve">har karaktäristiska kuddar som är lätta att se på långt håll. Mycket stora kuddar, större än 0,5 meter i höjd, indikerar höga naturvärden där skogen har en lång period av orördhet oh stabila miljöförhållanden. Mossan växer under gynnsamma omständigheter cirka 1 centimeter per år och stora kuddar kan därför indirekt visa att lokalen varit lämplig under en lång tid. Blåmossa är typisk art för </w:t>
      </w:r>
      <w:r>
        <w:rPr>
          <w:i/>
        </w:rPr>
        <w:t>9010 Taiga, 9080 Lövsumpskog</w:t>
      </w:r>
      <w:r>
        <w:t xml:space="preserve"> och </w:t>
      </w:r>
      <w:r>
        <w:rPr>
          <w:i/>
        </w:rPr>
        <w:t>9750 Svämlövskog</w:t>
      </w:r>
      <w:r>
        <w:t xml:space="preserve"> (SLU Artdatabanken, 2025;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