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43789-2023 i Karlshamns kommun</w:t>
      </w:r>
    </w:p>
    <w:p>
      <w:r>
        <w:t>Denna tillsynsbegäran behandlar höga naturvärden i avverkningsanmälan A 43789-2023 i Karlshamns kommun som inkom 2023-09-18 och omfattar 3,0 ha.</w:t>
      </w:r>
    </w:p>
    <w:p>
      <w:pPr>
        <w:pStyle w:val="Caption"/>
      </w:pPr>
      <w:r>
        <w:drawing>
          <wp:inline xmlns:a="http://schemas.openxmlformats.org/drawingml/2006/main" xmlns:pic="http://schemas.openxmlformats.org/drawingml/2006/picture">
            <wp:extent cx="5171326" cy="5724000"/>
            <wp:docPr id="1" name="Picture 1"/>
            <wp:cNvGraphicFramePr>
              <a:graphicFrameLocks noChangeAspect="1"/>
            </wp:cNvGraphicFramePr>
            <a:graphic>
              <a:graphicData uri="http://schemas.openxmlformats.org/drawingml/2006/picture">
                <pic:pic>
                  <pic:nvPicPr>
                    <pic:cNvPr id="0" name="A 43789-2023 karta.png"/>
                    <pic:cNvPicPr/>
                  </pic:nvPicPr>
                  <pic:blipFill>
                    <a:blip r:embed="rId16"/>
                    <a:stretch>
                      <a:fillRect/>
                    </a:stretch>
                  </pic:blipFill>
                  <pic:spPr>
                    <a:xfrm>
                      <a:off x="0" y="0"/>
                      <a:ext cx="5171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6225189, E 481065 i SWEREF 99 TM.</w:t>
      </w:r>
    </w:p>
    <w:p>
      <w:r>
        <w:t>I avverkningsanmälan finns fynd av 4 naturvårdsarter, varav 3 är rödlistade och 1 är signalart (S): gul dropplav (NT), hjälmbrosklav (NT), korallticka (NT) och grå skärelav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