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698-2026 i Karlshamns kommun</w:t>
      </w:r>
    </w:p>
    <w:p>
      <w:r>
        <w:t>Detta klagomål behandlar höga naturvärden i samrådsanmälan S 698-2026 i Karlshamns kommun som inkom 2026-03-11 och omfattar 47,3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S 698-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6244895, E 483809 i SWEREF 99 TM.</w:t>
      </w:r>
    </w:p>
    <w:p>
      <w:r>
        <w:t>I och inom 1 meter från samrådsanmälan finns fynd av 3 naturvårdsarter, varav 3 är fridlysta och 1 är typisk (T): nattskärra (T, §4), vanlig padda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