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52946-2018 i Sölvesborgs kommun</w:t>
      </w:r>
    </w:p>
    <w:p>
      <w:r>
        <w:t>Detta dokument behandlar höga naturvärden i avverkningsanmälan A 52946-2018 i Sölvesborgs kommun. Denna avverkningsanmälan inkom 2018-10-16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talltita (NT, §4), blåmossa (S), åkergroda (§4a) och vanlig groda (§6).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9135"/>
            <wp:docPr id="1" name="Picture 1"/>
            <wp:cNvGraphicFramePr>
              <a:graphicFrameLocks noChangeAspect="1"/>
            </wp:cNvGraphicFramePr>
            <a:graphic>
              <a:graphicData uri="http://schemas.openxmlformats.org/drawingml/2006/picture">
                <pic:pic>
                  <pic:nvPicPr>
                    <pic:cNvPr id="0" name="A 52946-2018 karta.png"/>
                    <pic:cNvPicPr/>
                  </pic:nvPicPr>
                  <pic:blipFill>
                    <a:blip r:embed="rId16"/>
                    <a:stretch>
                      <a:fillRect/>
                    </a:stretch>
                  </pic:blipFill>
                  <pic:spPr>
                    <a:xfrm>
                      <a:off x="0" y="0"/>
                      <a:ext cx="5486400" cy="42991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6227681, E 477786 i SWEREF 99 TM.</w:t>
      </w:r>
    </w:p>
    <w:p>
      <w:pPr>
        <w:pStyle w:val="Heading1"/>
      </w:pPr>
      <w:r>
        <w:t>Fridlysta arter</w:t>
      </w:r>
    </w:p>
    <w:p>
      <w:r>
        <w:t>Följande fridlysta arter har sina livsmiljöer och växtplatser i den avverkningsanmälda skogen: talltita (NT, §4), åkergroda (§4a) och vanlig groda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