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39165-2024 i Svalövs kommun</w:t>
      </w:r>
    </w:p>
    <w:p>
      <w:r>
        <w:t>Detta klagomål behandlar höga naturvärden i avverkningsanmälan A 39165-2024 i Svalövs kommun som inkom 2024-09-13 och omfattar 2,9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39165-2024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6200608, E 376246 i SWEREF 99 TM.</w:t>
      </w:r>
    </w:p>
    <w:p>
      <w:r>
        <w:t>I och inom 14 meter från avverkningsanmälan finns fynd av 3 naturvårdsarter, varav 3 är rödlistade: ask (EN), skogsalm (EN) och getingrovfluga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