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64-2024 i Sva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