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56-2024 i Sva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