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1577-2024 i Svalövs kommun</w:t>
      </w:r>
    </w:p>
    <w:p>
      <w:r>
        <w:t>Detta klagomål behandlar höga naturvärden i avverkningsanmälan A 1577-2024 i Svalövs kommun som inkom 2024-01-15 och omfattar 21,2 ha.</w:t>
      </w:r>
    </w:p>
    <w:p>
      <w:pPr>
        <w:pStyle w:val="Caption"/>
      </w:pPr>
      <w:r>
        <w:drawing>
          <wp:inline xmlns:a="http://schemas.openxmlformats.org/drawingml/2006/main" xmlns:pic="http://schemas.openxmlformats.org/drawingml/2006/picture">
            <wp:extent cx="5486400" cy="2760168"/>
            <wp:docPr id="1" name="Picture 1"/>
            <wp:cNvGraphicFramePr>
              <a:graphicFrameLocks noChangeAspect="1"/>
            </wp:cNvGraphicFramePr>
            <a:graphic>
              <a:graphicData uri="http://schemas.openxmlformats.org/drawingml/2006/picture">
                <pic:pic>
                  <pic:nvPicPr>
                    <pic:cNvPr id="0" name="A 1577-2024 karta.png"/>
                    <pic:cNvPicPr/>
                  </pic:nvPicPr>
                  <pic:blipFill>
                    <a:blip r:embed="rId16"/>
                    <a:stretch>
                      <a:fillRect/>
                    </a:stretch>
                  </pic:blipFill>
                  <pic:spPr>
                    <a:xfrm>
                      <a:off x="0" y="0"/>
                      <a:ext cx="5486400" cy="27601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6207342, E 391801 i SWEREF 99 TM.</w:t>
      </w:r>
    </w:p>
    <w:p>
      <w:r>
        <w:t>I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