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59-2024 i Sva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