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57847-2025 i Burlövs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