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23847-2026 i Östra Göinge kommun</w:t>
      </w:r>
    </w:p>
    <w:p>
      <w:r>
        <w:t>Detta klagomål behandlar höga naturvärden i avverkningsanmälan A 23847-2026 i Östra Göinge kommun som inkom 2026-05-25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3847-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6229804, E 438642 i SWEREF 99 TM.</w:t>
      </w:r>
    </w:p>
    <w:p>
      <w:r>
        <w:t>I och inom 10 meter från avverkningsanmälan finns fynd av 5 naturvårdsarter, varav 2 är rödlistade och 5 är fridlysta: barbastell (NT, §4a), nordfladdermus (NT, §4a), dvärgpipistrell (§4a), röd glada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