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samrådsanmälan S 878-2025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