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35525-2025 i Östra Göinge kommun</w:t>
      </w:r>
    </w:p>
    <w:p>
      <w:r>
        <w:t>Detta klagomål behandlar höga naturvärden i avverkningsanmälan A 35525-2025 i Östra Göinge kommun som inkom 2025-07-18 och omfattar 3,1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35525-2025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6227789, E 437184 i SWEREF 99 TM.</w:t>
      </w:r>
    </w:p>
    <w:p>
      <w:r>
        <w:t>I och inom 15 meter från avverkningsanmälan finns fynd av 6 naturvårdsarter, varav 3 är rödlistade, 4 är fridlysta, 1 är typisk (T) och 2 är signalarter (S): barbastell (NT, §4a), brunlångöra (NT, §4a), nordfladdermus (NT, §4a), platt fjädermossa (S, T), västlig hakmossa (S)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