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3578-2026 i Östra Göinge kommun</w:t>
      </w:r>
    </w:p>
    <w:p>
      <w:r>
        <w:t>Denna tillsynsbegäran behandlar höga naturvärden i avverkningsanmälan A 3578-2026 i Östra Göinge kommun som inkom 2026-01-20 och omfattar 5,9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6230000, E 448782 i SWEREF 99 TM.</w:t>
      </w:r>
    </w:p>
    <w:p>
      <w:r>
        <w:t>I avverkningsanmälan finns fynd av 6 naturvårdsarter, varav 1 är rödlistad, 1 är fridlyst, 1 är typisk (T) och 4 är signalarter (S): småvänderot (VU), blomkålssvamp (S), blåmossa (S, T), rödgul trumpetsvamp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