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45359-2023 i Östra Göinge kommun</w:t>
      </w:r>
    </w:p>
    <w:p>
      <w:r>
        <w:t>Denna tillsynsbegäran behandlar höga naturvärden i avverkningsanmälan A 45359-2023 i Östra Göinge kommun som inkom 2023-09-23 och omfattar 2,4 ha.</w:t>
      </w:r>
    </w:p>
    <w:p>
      <w:pPr>
        <w:pStyle w:val="Caption"/>
      </w:pPr>
      <w:r>
        <w:drawing>
          <wp:inline xmlns:a="http://schemas.openxmlformats.org/drawingml/2006/main" xmlns:pic="http://schemas.openxmlformats.org/drawingml/2006/picture">
            <wp:extent cx="4651979" cy="5724000"/>
            <wp:docPr id="1" name="Picture 1"/>
            <wp:cNvGraphicFramePr>
              <a:graphicFrameLocks noChangeAspect="1"/>
            </wp:cNvGraphicFramePr>
            <a:graphic>
              <a:graphicData uri="http://schemas.openxmlformats.org/drawingml/2006/picture">
                <pic:pic>
                  <pic:nvPicPr>
                    <pic:cNvPr id="0" name="A 45359-2023 karta.png"/>
                    <pic:cNvPicPr/>
                  </pic:nvPicPr>
                  <pic:blipFill>
                    <a:blip r:embed="rId16"/>
                    <a:stretch>
                      <a:fillRect/>
                    </a:stretch>
                  </pic:blipFill>
                  <pic:spPr>
                    <a:xfrm>
                      <a:off x="0" y="0"/>
                      <a:ext cx="4651979"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6236613, E 452255 i SWEREF 99 TM.</w:t>
      </w:r>
    </w:p>
    <w:p>
      <w:r>
        <w:t>Inom 15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