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63634-2023 i Östra Göinge kommun</w:t>
      </w:r>
    </w:p>
    <w:p>
      <w:r>
        <w:t>Denna tillsynsbegäran behandlar höga naturvärden i avverkningsanmälan A 63634-2023 i Östra Göinge kommun som inkom 2023-12-15 och omfattar 5,4 ha.</w:t>
      </w:r>
    </w:p>
    <w:p>
      <w:pPr>
        <w:pStyle w:val="Caption"/>
      </w:pPr>
      <w:r>
        <w:drawing>
          <wp:inline xmlns:a="http://schemas.openxmlformats.org/drawingml/2006/main" xmlns:pic="http://schemas.openxmlformats.org/drawingml/2006/picture">
            <wp:extent cx="5129963" cy="5724000"/>
            <wp:docPr id="1" name="Picture 1"/>
            <wp:cNvGraphicFramePr>
              <a:graphicFrameLocks noChangeAspect="1"/>
            </wp:cNvGraphicFramePr>
            <a:graphic>
              <a:graphicData uri="http://schemas.openxmlformats.org/drawingml/2006/picture">
                <pic:pic>
                  <pic:nvPicPr>
                    <pic:cNvPr id="0" name="A 63634-2023 karta.png"/>
                    <pic:cNvPicPr/>
                  </pic:nvPicPr>
                  <pic:blipFill>
                    <a:blip r:embed="rId16"/>
                    <a:stretch>
                      <a:fillRect/>
                    </a:stretch>
                  </pic:blipFill>
                  <pic:spPr>
                    <a:xfrm>
                      <a:off x="0" y="0"/>
                      <a:ext cx="51299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6225551, E 449105 i SWEREF 99 TM.</w:t>
      </w:r>
    </w:p>
    <w:p>
      <w:r>
        <w:t>I avverkningsanmälan finns fynd av 3 naturvårdsarter, varav 3 är fridlysta: skogsduva (§4), svartvit flugsnappare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