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avverkningsanmälan A 62060-2022 i Östra Göinge kommun. Denna avverkningsanmälan inkom 2022-12-23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62060-2022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Matt pricklav (NT)</w:t>
      </w:r>
      <w:r>
        <w:t xml:space="preserve"> växer framför allt på grov och hård bark av gamla jätteekar och förekommer enbart på gamla träd inom områden med jätteträd. Lokalerna bör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