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4322-2021 i Östra Göinge kommun.</w:t>
      </w:r>
    </w:p>
    <w:p>
      <w:r>
        <w:t>I det samrådsanmälda området har 3 naturvårdsarter varav 2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