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446-2022 i Östra Göinge kommun</w:t>
      </w:r>
    </w:p>
    <w:p>
      <w:r>
        <w:t>Detta klagomål behandlar höga naturvärden i samrådsanmälan S 446-2022 i Östra Göinge kommun som inkom 2022-01-25 och omfattar 0,2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S 446-2022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6241040, E 439572 i SWEREF 99 TM.</w:t>
      </w:r>
    </w:p>
    <w:p>
      <w:r>
        <w:t>I och inom 15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