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2-2024 i Bjuv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