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som inkom 2024-03-22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