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dokument behandlar höga naturvärden i avverkningsanmälan A 25062-2026 i Svedala kommun. Denna avverkningsanmälan inkom 2026-06-01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lundäxing (EN), skogsveronika (NT), hässleklocka (S), lundvårlök (S), myskmadra (S), rutbläcksvamp (S), skogsknipprot (S, §8), stor häxört (S), sårläka (S), tibast (S), vårärt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6149969, E 398757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