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Detta dokument behandlar höga naturvärden i avverkningsanmälan A 25062-2026 i Svedala kommun som inkom 2026-06-01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6149969, E 398757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lundäxing (EN), gullpudra (NT, T), skogsveronika (NT, T), sårläka (NT, T), vårärt (NT, T), hässleklocka (S, T), lundvårlök (S, T), myskmadra (S, T), rutbläcksvamp (S), skogsknipprot (S, T, §8), stor häxört (S), tibast (S, T) och sankt pers 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