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som inkom 2023-06-27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6157192, E 391689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blå kärrhök (VU, §4), grönfink (VU, §4), entita (NT, T, §4), grönsångare (NT, §4), gulsparv (NT, §4), mindre hackspett (NT, T, §4), skogsknipprot (S, T, §8), spillkråka (T, §4), gröngöling (§4), kungsfågel (§4), röd glada (§4), skogsduva (§4), trana (§4), åkergroda (§4a) och vanlig groda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 grönfink (VU, §4), entita (NT, T, §4), grönsångare (NT, §4), gulsparv (NT, §4), mindre hackspett (NT, T, §4), skogsknipprot (S, T, §8), spillkråka (T, §4), gröngöling (§4), kungsfågel (§4), röd glada (§4), skogsduva (§4), trana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