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som inkom 2023-06-27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6157192, E 391689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15 naturvårdsarter hittats: blå kärrhök (VU, §4), grönfink (VU, §4), entita (NT, T, §4), grönsångare (NT, §4), gulsparv (NT, §4), mindre hackspett (NT, T, §4), skogsknipprot (S, T, §8), spillkråka (T, §4), gröngöling (§4), kungsfågel (§4), röd glada (§4), skogsduva (§4), trana (§4), åkergroda (§4a) och vanlig groda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 kärrhök (VU, §4), grönfink (VU, §4), entita (NT, T, §4), grönsångare (NT, §4), gulsparv (NT, §4), mindre hackspett (NT, T, §4), skogsknipprot (S, T, §8), spillkråka (T, §4), gröngöling (§4), kungsfågel (§4), röd glada (§4), skogsduva (§4), trana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