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dokument behandlar höga naturvärden i avverkningsanmälan A 25062-2026 i Svedala kommun. Denna avverkningsanmälan inkom 2026-06-01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lundäxing (EN), skogsveronika (NT), hässleklocka (S), lundvårlök (S), myskmadra (S), rutbläcksvamp (S), skogsknipprot (S, §8), stor häxört (S), sårläka (S), tibast (S), vårärt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6149969, E 398757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och sankt pers 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