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51368-2025 i Sjöbo kommun</w:t>
      </w:r>
    </w:p>
    <w:p>
      <w:r>
        <w:t>Denna tillsynsbegäran behandlar höga naturvärden i avverkningsanmälan A 51368-2025 i Sjöbo kommun som inkom 2025-10-20 och omfattar 2,0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6177617, E 428755 i SWEREF 99 TM.</w:t>
      </w:r>
    </w:p>
    <w:p>
      <w:r>
        <w:t>I och inom 23 meter från avverkningsanmälan finns fynd av 4 naturvårdsarter, varav 1 är rödlistad och 4 är fridlysta: läderbagge (VU, §4a), större vattensalamander (§4a), mindre vattensalamander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