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klagomål behandlar höga naturvärden i avverkningsanmälan A 51368-2025 i Sjöbo kommun som inkom 2025-10-20 och omfattar 2,0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6177617, E 428755 i SWEREF 99 TM.</w:t>
      </w:r>
    </w:p>
    <w:p>
      <w:r>
        <w:t>I och inom 23 meter från avverkningsanmälan finns fynd av 4 naturvårdsarter, varav 1 är rödlistad och 4 är fridlysta: läderbagge (VU, §4a), större vattensalamander (§4a), mindre vattensalamander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