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6195-2022 i Sjöbo kommun</w:t>
      </w:r>
    </w:p>
    <w:p>
      <w:r>
        <w:t>Detta klagomål behandlar höga naturvärden i samrådsanmälan S 6195-2022 i Sjöbo kommun som inkom 2022-11-02 och omfattar 8,7 ha.</w:t>
      </w:r>
    </w:p>
    <w:p>
      <w:pPr>
        <w:pStyle w:val="Caption"/>
      </w:pPr>
      <w:r>
        <w:drawing>
          <wp:inline xmlns:a="http://schemas.openxmlformats.org/drawingml/2006/main" xmlns:pic="http://schemas.openxmlformats.org/drawingml/2006/picture">
            <wp:extent cx="5486400" cy="5222449"/>
            <wp:docPr id="1" name="Picture 1"/>
            <wp:cNvGraphicFramePr>
              <a:graphicFrameLocks noChangeAspect="1"/>
            </wp:cNvGraphicFramePr>
            <a:graphic>
              <a:graphicData uri="http://schemas.openxmlformats.org/drawingml/2006/picture">
                <pic:pic>
                  <pic:nvPicPr>
                    <pic:cNvPr id="0" name="S 6195-2022 karta.png"/>
                    <pic:cNvPicPr/>
                  </pic:nvPicPr>
                  <pic:blipFill>
                    <a:blip r:embed="rId16"/>
                    <a:stretch>
                      <a:fillRect/>
                    </a:stretch>
                  </pic:blipFill>
                  <pic:spPr>
                    <a:xfrm>
                      <a:off x="0" y="0"/>
                      <a:ext cx="5486400" cy="5222449"/>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6163632, E 420183 i SWEREF 99 TM.</w:t>
      </w:r>
    </w:p>
    <w:p>
      <w:r>
        <w:t>I och inom 24 meter från samrådsanmälan finns fynd av 29 naturvårdsarter, varav 14 är rödlistade, 10 är fridlysta, 10 är typiska (T) och 10 är signalarter (S): Beraea maura (VU), Crunoecia irrorata (VU), skogskorn (VU, T), småvänderot (VU), barbastell (NT, §4a), brunlångöra (NT, §4a), fransfladdermus (NT, §4a), lamellsnäcka (NT), nordfladdermus (NT, §4a), skogsveronika (NT, T), skugglosta (NT), sårläka (NT, T), vårärt (NT, T), åkerrödtoppa (NT), lundbräsma (S), lundvårlök (S, T), murgröna (S, T), nästrot (S, §8), rutbläcksvamp (S), skogsbräsma (S), springkorn (S, T), stor häxört (S), strävlosta (S, T), svart trolldruva (S, T), blåsippa (T, §9), dvärgpipistrell (§4a), större brunfladdermus (§4a), trollpipistrell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i/>
        </w:rPr>
        <w:t xml:space="preserve">Beraea maura </w:t>
      </w:r>
      <w:r>
        <w:rPr>
          <w:b/>
        </w:rPr>
        <w:t>(VU)</w:t>
      </w:r>
      <w:r>
        <w:t xml:space="preserve"> är en nattslända vars larv lever i strandzonen av små bäckar med kraftig källuppflödespåverkan, samt i små rännilar, speciellt i ädellövskog. De kända lokalerna hyser i övrigt en speciell fauna vilket tyder på att arten är krävande. Arten hotas av skogsbruk (habitatförstörelse och sedimentpålagring) samt av småskalig vattenkraft. Den starkt fragmenterade utbredningen är ett hot i sig. Bevara källor och källbäckar där arten lever. Tillse att skogsbruket tar ökad hänsyn till småbäckar och källor (SLU Artdatabanken, 2026).</w:t>
      </w:r>
    </w:p>
    <w:p>
      <w:r>
        <w:rPr>
          <w:b/>
          <w:i/>
        </w:rPr>
        <w:t xml:space="preserve">Crunoecia irrorata </w:t>
      </w:r>
      <w:r>
        <w:rPr>
          <w:b/>
        </w:rPr>
        <w:t>(VU)</w:t>
      </w:r>
      <w:r>
        <w:t xml:space="preserve"> är en nattslända vars larver lever i mossa och bland döda löv i glacio-fluviala källor och källbäckar, en miljö som i stora delar av Sverige är hotad, särskilt på grund av det storskaliga skogsbruket. Arten är känd på spridda lokaler från Skåne till Västerbotten. I Sverige har många källor av lämplig typ förstörts under sen tid av skogsbruket varpå arten otvivelaktigt har minskat. Tillse att källor och källflöden skyddas vid skogsbruk och vägbyggnad. Restaurera skadade källor (SLU Artdatabanken, 2026).</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 xml:space="preserve">Lamellsnäcka (NT) </w:t>
      </w:r>
      <w:r>
        <w:t>kan i Sverige karakteriseras som en mycket krävande, i huvudsak suboceanisk bokskogsart. Den förekommer främst i de nederbördsrika områdena i sydvästra delen av landet, huvudsakligen i fuktiga, mer orörda, ursprungliga bok-, bokbland- och ädellövskogar. Alla typer av skogliga ingrepp, t.o.m. skogsbete, utgör hot mot arten och många lokaler som återbesökts under 2000-talet har varit förstörda av skogsbruk. Eftersom arten är extremt känslig för skogliga ingrepp och förändring av hydrologin är alla typer av skogsbruk, även i mildare former som blädning ett stort hot mot arten. Det samma gäller alla ingrepp som stör kontinuiteten och orördheten i markförnaskiktet, även skogsbete. Alla åtgärder som ändrar hydrologin mot torrare förhållanden, exempelvis skogsdikning, utgör allvarliga hot. Områden med kända populationer bör i så stor omfattning som möjligt skyddas genom reservatsbildning. Lamellsnäcka är globalt rödlistad som sårbar (VU) vilket innebär att Sverige har ett internationellt ansvar för arten (SLU Artdatabanken, 2026; IUCN, 2025).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Skogsveronika (NT) </w:t>
      </w:r>
      <w:r>
        <w:t xml:space="preserve">visar på genuina, rika ädellövskogar som under långa perioder varit trädbevuxna och länge bibehållit hög mark- och luftfuktighet. Samtliga förekomster indikerar exklusiva miljöer med höga naturvärden. Skogsveronika är typisk art för </w:t>
      </w:r>
      <w:r>
        <w:rPr>
          <w:i/>
        </w:rPr>
        <w:t>9130 Näringsrik bokskog</w:t>
      </w:r>
      <w:r>
        <w:t xml:space="preserve"> (Nitare &amp; Skogsstyrelsen, 2019).</w:t>
      </w:r>
    </w:p>
    <w:p>
      <w:r>
        <w:rPr>
          <w:b/>
        </w:rPr>
        <w:t xml:space="preserve">Skugglosta (NT) </w:t>
      </w:r>
      <w:r>
        <w:t>är ett sällsynt och exklusivt lundgräs som framför allt växer i ädellövskog men ofta även i örtrik barrskog. Den finns på både väldränerade marker och i små översilningskärr. Arten är kalkgynnad och förekommer inte på mark med pH under 5,0. Arten är placerad högst upp i Skogsstyrelsens värdepyramid för bedömning av skog med höga naturvärden och på växtplatserna finns normalt många andra rödlistade och hotade arter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underden postglaciala värmetiden (stenålder-bronsåler). Lundvårlök är typisk art för </w:t>
      </w:r>
      <w:r>
        <w:rPr>
          <w:i/>
        </w:rPr>
        <w:t xml:space="preserve">9750 Svämlövskog </w:t>
      </w:r>
      <w:r>
        <w:t xml:space="preserve">och </w:t>
      </w:r>
      <w:r>
        <w:rPr>
          <w:i/>
        </w:rPr>
        <w:t xml:space="preserve">9760 Svämädellövskog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Rutbläcksvamp </w:t>
      </w:r>
      <w:r>
        <w:t>är en värmeälskande förnasvamp som växer i gamla och örtrika ädellövskogar på kalkrik mark, särskilt ängsbokskog. Arten signalerar skogsmiljöer med höga naturvärden och förekommer ofta tillsammans med många ovanliga och rödlistade arter. Utanför Skåne och Halland är den mycket krävande i sitt val av växtplats och påträffas nästan enbart i exklusiva ädellövskogar på kalk (Nitare &amp; Skogsstyrelsen, 2019).</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29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