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10270-2021 i Sjöbo kommun</w:t>
      </w:r>
    </w:p>
    <w:p>
      <w:r>
        <w:t>Detta klagomål behandlar höga naturvärden i samrådsanmälan S 10270-2021 i Sjöbo kommun som inkom 2021-12-14 och omfattar 10,3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S 10270-2021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6159899, E 417845 i SWEREF 99 TM.</w:t>
      </w:r>
    </w:p>
    <w:p>
      <w:r>
        <w:t>I och inom 5 meter från samrådsanmälan finns fynd av 10 naturvårdsarter, varav 6 är rödlistade och 7 är fridlysta: ask (EN), mulmknäppare (VU), brunlångöra (NT, §4a), fransfladdermus (NT, §4a), nordfladdermus (NT, §4a), oxtungssvamp (NT),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Mulmknäppare (VU)</w:t>
      </w:r>
      <w:r>
        <w:t>, som är en av våra största knäppare (17–24 mm), har sin larvutveckling i mulm i grova ihåliga, oftast fristånde lövträd, främst ek men även i ask, lind, bok, alm, sälg, klibbal och lönn. Oftast i fuktig, mörk mulm, gärna med rester av fågelbon. Larven är ett rovdjur på larver av bland annat läderbagge (VU, §4a) och arten har visat sig attraheras av läderbaggens feromon. Arten påverkas negativt av brist på grova eller gamla träd och en minskning av populationen pågår eller förväntas ske. Minskningen avser kvalitén på artens habitat. Mulmknäppare är rödlistad som nära hotad (NT) på den europeiska rödlistan vilket innebär att Sverige har ett internationellt ansvar för arten (SLU Artdatabanken, 2025; IUCN, 2025).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