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30451-2025 i Sjöbo kommun</w:t>
      </w:r>
    </w:p>
    <w:p>
      <w:r>
        <w:t>Detta klagomål behandlar höga naturvärden i avverkningsanmälan A 30451-2025 i Sjöbo kommun som inkom 2025-06-19 och omfattar 2,1 ha.</w:t>
      </w:r>
    </w:p>
    <w:p>
      <w:pPr>
        <w:pStyle w:val="Caption"/>
      </w:pPr>
      <w:r>
        <w:drawing>
          <wp:inline xmlns:a="http://schemas.openxmlformats.org/drawingml/2006/main" xmlns:pic="http://schemas.openxmlformats.org/drawingml/2006/picture">
            <wp:extent cx="5486400" cy="5256386"/>
            <wp:docPr id="1" name="Picture 1"/>
            <wp:cNvGraphicFramePr>
              <a:graphicFrameLocks noChangeAspect="1"/>
            </wp:cNvGraphicFramePr>
            <a:graphic>
              <a:graphicData uri="http://schemas.openxmlformats.org/drawingml/2006/picture">
                <pic:pic>
                  <pic:nvPicPr>
                    <pic:cNvPr id="0" name="A 30451-2025 karta.png"/>
                    <pic:cNvPicPr/>
                  </pic:nvPicPr>
                  <pic:blipFill>
                    <a:blip r:embed="rId16"/>
                    <a:stretch>
                      <a:fillRect/>
                    </a:stretch>
                  </pic:blipFill>
                  <pic:spPr>
                    <a:xfrm>
                      <a:off x="0" y="0"/>
                      <a:ext cx="5486400" cy="525638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6159680, E 420626 i SWEREF 99 TM.</w:t>
      </w:r>
    </w:p>
    <w:p>
      <w:r>
        <w:t>Inom 19 meter från avverkningsanmälan finns fynd av 4 naturvårdsarter, varav 3 är rödlistade, 1 är fridlyst och 1 är typisk (T): bokstumpbagge (NT), gråbandad trägnagare (NT), skogsveronika (NT, T)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Bokstumpbagge (NT) </w:t>
      </w:r>
      <w:r>
        <w:t>är en skalbagge som lever under bark, i mulm och rötved i grova, murkna och ihåliga stammar av lövträd, i Sverige främst i fuktig, starkt vitrötad ved i lågor och högstubbar av bok, ofta tillsammans med bokbarkglansbagge (VU). Eftersom arten i Sverige tycks vara helt knuten till skogsbestånd med ett rikligt inslag av döda stubbar och lågor av bok har vi numera ytterst få lokaler kvar som passar den. Arten påverkas negativt av brist på död ved och en minskning av populationen pågår eller förväntas ske (SLU Artdatabanken, 2025).</w:t>
      </w:r>
    </w:p>
    <w:p>
      <w:r>
        <w:rPr>
          <w:b/>
        </w:rPr>
        <w:t xml:space="preserve">Skogsveronika (NT) </w:t>
      </w:r>
      <w:r>
        <w:t xml:space="preserve">visar på genuina, rika ädellövskogar som under långa perioder varit trädbevuxna och länge bibehållit hög mark- och luftfuktighet. Samtliga förekomster indikerar exklusiva miljöer med höga naturvärden. Skogsveronika är typisk art för </w:t>
      </w:r>
      <w:r>
        <w:rPr>
          <w:i/>
        </w:rPr>
        <w:t>9130 Näringsrik bokskog</w:t>
      </w:r>
      <w:r>
        <w:t xml:space="preserve">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