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klagomål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3 naturvårdsarter, varav 2 är rödlistade och 1 är fridlyst: silverblåvinge (VU), ängsmetallvinge (NT) och lövgroda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