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232-2022 i Sjöbo kommun</w:t>
      </w:r>
    </w:p>
    <w:p>
      <w:r>
        <w:t>Detta klagomål behandlar höga naturvärden i samrådsanmälan S 232-2022 i Sjöbo kommun som inkom 2022-01-14 och omfattar 146,9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S 232-2022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6156541, E 412102 i SWEREF 99 TM.</w:t>
      </w:r>
    </w:p>
    <w:p>
      <w:r>
        <w:t>I och inom 25 meter från samrådsanmälan finns fynd av 16 naturvårdsarter, varav 8 är rödlistade, 11 är fridlysta, 3 är typiska (T) och 1 är signalart (S): ask (EN), dvärgjohannesört (EN, §8), barbastell (NT, §4a), borsttåg (NT), entita (NT, T, §4), gullpudra (NT, T), nordfladdermus (NT, §4a), skugglosta (NT), bokoxe (S, T), dvärgpipistrell (§4a), klockgroda (§4a), större brunfladdermus (§4a), större vattensalamander (§4a), vattenfladdermus (§4a), mindre vattensalamander (§6) och ätlig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