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60543-2023 i Sjöbo kommun</w:t>
      </w:r>
    </w:p>
    <w:p>
      <w:r>
        <w:t>Denna tillsynsbegäran behandlar höga naturvärden i avverkningsanmälan A 60543-2023 i Sjöbo kommun som inkom 2023-11-29 och omfattar 4,6 ha.</w:t>
      </w:r>
    </w:p>
    <w:p>
      <w:pPr>
        <w:pStyle w:val="Caption"/>
      </w:pPr>
      <w:r>
        <w:drawing>
          <wp:inline xmlns:a="http://schemas.openxmlformats.org/drawingml/2006/main" xmlns:pic="http://schemas.openxmlformats.org/drawingml/2006/picture">
            <wp:extent cx="5486400" cy="4594624"/>
            <wp:docPr id="1" name="Picture 1"/>
            <wp:cNvGraphicFramePr>
              <a:graphicFrameLocks noChangeAspect="1"/>
            </wp:cNvGraphicFramePr>
            <a:graphic>
              <a:graphicData uri="http://schemas.openxmlformats.org/drawingml/2006/picture">
                <pic:pic>
                  <pic:nvPicPr>
                    <pic:cNvPr id="0" name="A 60543-2023 karta.png"/>
                    <pic:cNvPicPr/>
                  </pic:nvPicPr>
                  <pic:blipFill>
                    <a:blip r:embed="rId16"/>
                    <a:stretch>
                      <a:fillRect/>
                    </a:stretch>
                  </pic:blipFill>
                  <pic:spPr>
                    <a:xfrm>
                      <a:off x="0" y="0"/>
                      <a:ext cx="5486400" cy="45946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6160315, E 424644 i SWEREF 99 TM.</w:t>
      </w:r>
    </w:p>
    <w:p>
      <w:r>
        <w:t>I avverkningsanmälan finns fynd av 4 naturvårdsarter, varav 1 är rödlistad, 1 är fridlyst, 1 är typisk (T) och 3 är signalarter (S): trollfibbla (NT), kransrams (S, T), stor häxört (S) och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