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brunfladdermus (VU, §4a)</w:t>
      </w:r>
      <w:r>
        <w:t>,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(VU, §4a),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mindre brunfladdermus</w:t>
      </w:r>
    </w:p>
    <w:p>
      <w:r>
        <w:t>SLU Artdatabanken, 2024.</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