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534-2023 i Hörby kommun</w:t>
      </w:r>
    </w:p>
    <w:p>
      <w:r>
        <w:t>Denna tillsynsbegäran behandlar höga naturvärden i samrådsanmälan S 534-2023 i Hörby kommun som inkom 2023-02-10 och omfattar 173,2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S 534-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6195116, E 414257 i SWEREF 99 TM.</w:t>
      </w:r>
    </w:p>
    <w:p>
      <w:r>
        <w:t>I och inom 25 meter från samrådsanmälan finns fynd av 11 naturvårdsarter, varav 7 är rödlistade, 2 är fridlysta, 2 är typiska (T) och 3 är signalarter (S): ask (EN), skogsalm (EN), Atheta fungivora (NT), dvärgbägarlav (NT, T), grönsångare (NT, §4), svart skogssnigel (NT), sårläka (NT, T), liten stinksvamp (S), skogsbräsma (S), västlig hakmossa (S)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