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60427-2022 i Höörs kommun</w:t>
      </w:r>
    </w:p>
    <w:p>
      <w:r>
        <w:t>Detta klagomål behandlar höga naturvärden i avverkningsanmälan A 60427-2022 i Höörs kommun som inkom 2022-12-16 och omfattar 4,1 ha.</w:t>
      </w:r>
    </w:p>
    <w:p>
      <w:pPr>
        <w:pStyle w:val="Caption"/>
      </w:pPr>
      <w:r>
        <w:drawing>
          <wp:inline xmlns:a="http://schemas.openxmlformats.org/drawingml/2006/main" xmlns:pic="http://schemas.openxmlformats.org/drawingml/2006/picture">
            <wp:extent cx="5308960" cy="5724000"/>
            <wp:docPr id="1" name="Picture 1"/>
            <wp:cNvGraphicFramePr>
              <a:graphicFrameLocks noChangeAspect="1"/>
            </wp:cNvGraphicFramePr>
            <a:graphic>
              <a:graphicData uri="http://schemas.openxmlformats.org/drawingml/2006/picture">
                <pic:pic>
                  <pic:nvPicPr>
                    <pic:cNvPr id="0" name="A 60427-2022 karta.png"/>
                    <pic:cNvPicPr/>
                  </pic:nvPicPr>
                  <pic:blipFill>
                    <a:blip r:embed="rId16"/>
                    <a:stretch>
                      <a:fillRect/>
                    </a:stretch>
                  </pic:blipFill>
                  <pic:spPr>
                    <a:xfrm>
                      <a:off x="0" y="0"/>
                      <a:ext cx="5308960"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6204714, E 406672 i SWEREF 99 TM.</w:t>
      </w:r>
    </w:p>
    <w:p>
      <w:r>
        <w:t>I och inom 21 meter från avverkningsanmälan finns fynd av 9 naturvårdsarter, varav 3 är rödlistade, 1 är fridlyst, 8 är typiska (T) och 5 är signalarter (S): bokvårtlav (NT, T), stiftklotterlav (NT, T), vårärt (NT, T), klippfrullania (S, T), kransrams (S, T), myskmadra (S, T), trädporella (S, T), västlig hakmossa (S)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Stiftklotterlav (NT)</w:t>
      </w:r>
      <w:r>
        <w:t xml:space="preserve"> är en mycket bra signalart som alltid signalerar skogsområden med höga naturvärden. Den föredrar skog med långvarig kontinuitet av gamla lövträd och permanent hög och jämn luftfuktighet. Arten missgynnas vid avverkning på eller i direkt anslutning till lokalerna. Naturskogsartade ädellövskogsbestånd med rika populationer av laven bör skyddas. Stiftklotterlav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Kransrams</w:t>
      </w:r>
      <w:r>
        <w:t xml:space="preserve"> är typisk art för </w:t>
      </w:r>
      <w:r>
        <w:rPr>
          <w:i/>
        </w:rPr>
        <w:t xml:space="preserve">9020 Nordlig ädellövskog </w:t>
      </w:r>
      <w:r>
        <w:t>(SLU Artdatabanken, 2025).</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