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nmälan A 44327-2021 i Höörs kommun. Denna avverkningsanmälan inkom 2021-08-26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327-2021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Följande fridlysta arter har sina livsmiljöer och växtplatser i den avverkningsanmälda skogen: årt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