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nmälan A 44327-2021 i Höörs kommun. Denna avverkningsanmälan inkom 2021-08-2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327-2021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Följande fridlysta arter har sina livsmiljöer och växtplatser i den avverkningsanmälda skogen: årt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