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60427-2022 i Höörs kommun</w:t>
      </w:r>
    </w:p>
    <w:p>
      <w:r>
        <w:t>Denna tillsynsbegäran behandlar höga naturvärden i avverkningsanmälan A 60427-2022 i Höörs kommun som inkom 2022-12-16 och omfattar 4,1 ha.</w:t>
      </w:r>
    </w:p>
    <w:p>
      <w:pPr>
        <w:pStyle w:val="Caption"/>
      </w:pPr>
      <w:r>
        <w:drawing>
          <wp:inline xmlns:a="http://schemas.openxmlformats.org/drawingml/2006/main" xmlns:pic="http://schemas.openxmlformats.org/drawingml/2006/picture">
            <wp:extent cx="5308960" cy="5724000"/>
            <wp:docPr id="1" name="Picture 1"/>
            <wp:cNvGraphicFramePr>
              <a:graphicFrameLocks noChangeAspect="1"/>
            </wp:cNvGraphicFramePr>
            <a:graphic>
              <a:graphicData uri="http://schemas.openxmlformats.org/drawingml/2006/picture">
                <pic:pic>
                  <pic:nvPicPr>
                    <pic:cNvPr id="0" name="A 60427-2022 karta.png"/>
                    <pic:cNvPicPr/>
                  </pic:nvPicPr>
                  <pic:blipFill>
                    <a:blip r:embed="rId16"/>
                    <a:stretch>
                      <a:fillRect/>
                    </a:stretch>
                  </pic:blipFill>
                  <pic:spPr>
                    <a:xfrm>
                      <a:off x="0" y="0"/>
                      <a:ext cx="530896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6204714, E 406672 i SWEREF 99 TM.</w:t>
      </w:r>
    </w:p>
    <w:p>
      <w:r>
        <w:t>I och inom 21 meter från avverkningsanmälan finns fynd av 9 naturvårdsarter, varav 3 är rödlistade, 1 är fridlyst, 8 är typiska (T) och 5 är signalarter (S): bokvårtlav (NT, T), stiftklotterlav (NT, T), vårärt (NT, T), klippfrullania (S, T), kransrams (S, T), myskmadra (S, T), trädporella (S, T), västlig hakmossa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bokvårtlav (NT, T), stiftklotterlav (NT, T), vårärt (NT, T), klippfrullania (S, T), kransrams (S, T), myskmadra (S, T), trädporella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