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50553-2025 i Höörs kommun</w:t>
      </w:r>
    </w:p>
    <w:p>
      <w:r>
        <w:t>Detta dokument behandlar höga naturvärden i avverkningsanmälan A 50553-2025 i Höörs kommun. Denna avverkningsanmälan inkom 2025-10-15 00:00:00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sexfläckig blombock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8669"/>
            <wp:docPr id="1" name="Picture 1"/>
            <wp:cNvGraphicFramePr>
              <a:graphicFrameLocks noChangeAspect="1"/>
            </wp:cNvGraphicFramePr>
            <a:graphic>
              <a:graphicData uri="http://schemas.openxmlformats.org/drawingml/2006/picture">
                <pic:pic>
                  <pic:nvPicPr>
                    <pic:cNvPr id="0" name="A 50553-2025 karta.png"/>
                    <pic:cNvPicPr/>
                  </pic:nvPicPr>
                  <pic:blipFill>
                    <a:blip r:embed="rId16"/>
                    <a:stretch>
                      <a:fillRect/>
                    </a:stretch>
                  </pic:blipFill>
                  <pic:spPr>
                    <a:xfrm>
                      <a:off x="0" y="0"/>
                      <a:ext cx="5486400" cy="3678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6209259, E 407712 i SWEREF 99 TM.</w:t>
      </w:r>
    </w:p>
    <w:p>
      <w:r>
        <w:rPr>
          <w:b/>
        </w:rPr>
        <w:t xml:space="preserve">Sexfläckig blombock </w:t>
      </w:r>
      <w:r>
        <w:t>är en långhorning vars larvutveckling sker i torr, brunrötad död ved i grova grenar och stamdelar som ligger på marken, främst av ek men troligen även bok, i Centraleuropa även al och avenbok. Veden, som kan vara överväxt av mossa, är ofta angripen av rostöra (</w:t>
      </w:r>
      <w:r>
        <w:rPr>
          <w:i/>
        </w:rPr>
        <w:t>Hymenochaete rubiginosa</w:t>
      </w:r>
      <w:r>
        <w:t>). Främst i ganska tät, lundartad skog med gamla ekar med nedfallna grövre gren- och stamdelar. Fullbildade individer påträffas från slutet av maj till juli, och besöker gärna blommor som t.ex. älggräs, ängsruta och strätta. Arten påverkas negativt av brist på död ved och det föreligger indikation på eller misstanke om populationsminskning. Minskningen avser kvalitén på artens habitat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